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C5" w:rsidRPr="00161D9D" w:rsidRDefault="009625C5" w:rsidP="00161D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97948" w:rsidRPr="00161D9D" w:rsidRDefault="00497948" w:rsidP="00161D9D">
      <w:pPr>
        <w:snapToGri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161D9D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Аннотация к рабочей программе учителя-логопеда муниципального бюджетного дошкольного образовательного учреждения «Детский сад комбинированного вида № 12» Алексеевского городского округа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90B" w:rsidRPr="00161D9D" w:rsidRDefault="00C6290B" w:rsidP="00161D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Категория детей, на которых </w:t>
      </w:r>
      <w:r w:rsidR="00115ACB" w:rsidRPr="00161D9D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ориентирована рабочая программа</w:t>
      </w:r>
    </w:p>
    <w:p w:rsidR="0066573F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учителя-логопеда носит коррекционно-развивающий характер. Программа направленна на преодоление речевых нарушений  детей </w:t>
      </w:r>
      <w:r w:rsidR="0066573F"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с ОВЗ </w:t>
      </w: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дошкольного возраста с учетом структуры речевого </w:t>
      </w:r>
      <w:r w:rsidR="0066573F"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дефекта в условиях </w:t>
      </w:r>
      <w:proofErr w:type="spellStart"/>
      <w:r w:rsidR="0066573F" w:rsidRPr="00161D9D">
        <w:rPr>
          <w:rFonts w:ascii="Times New Roman" w:eastAsia="Times New Roman" w:hAnsi="Times New Roman" w:cs="Times New Roman"/>
          <w:bCs/>
          <w:sz w:val="24"/>
          <w:szCs w:val="24"/>
        </w:rPr>
        <w:t>логопункта</w:t>
      </w:r>
      <w:proofErr w:type="spellEnd"/>
      <w:r w:rsidR="0066573F"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Детского сада №12</w:t>
      </w: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6573F" w:rsidRPr="00161D9D">
        <w:rPr>
          <w:rFonts w:ascii="Times New Roman" w:eastAsia="Times New Roman" w:hAnsi="Times New Roman" w:cs="Times New Roman"/>
          <w:bCs/>
          <w:sz w:val="24"/>
          <w:szCs w:val="24"/>
        </w:rPr>
        <w:t>Программой предусмотрено</w:t>
      </w:r>
      <w:r w:rsidR="0066573F" w:rsidRPr="0016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3F" w:rsidRPr="00161D9D">
        <w:rPr>
          <w:rFonts w:ascii="Times New Roman" w:eastAsia="Times New Roman" w:hAnsi="Times New Roman" w:cs="Times New Roman"/>
          <w:bCs/>
          <w:sz w:val="24"/>
          <w:szCs w:val="24"/>
        </w:rPr>
        <w:t>логопедическое сопровождение детей общеразвивающих групп в качестве диагностической и профилактической работы: обследование по раннему выявлению детей с речевыми нарушениями;</w:t>
      </w:r>
      <w:r w:rsidR="0066573F" w:rsidRPr="0016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3F" w:rsidRPr="00161D9D">
        <w:rPr>
          <w:rFonts w:ascii="Times New Roman" w:eastAsia="Times New Roman" w:hAnsi="Times New Roman" w:cs="Times New Roman"/>
          <w:bCs/>
          <w:sz w:val="24"/>
          <w:szCs w:val="24"/>
        </w:rPr>
        <w:t>оценка  уровня речевой готовности детей к школе; мероприятия по профилактике речевых нарушений у дошкольников.</w:t>
      </w:r>
    </w:p>
    <w:p w:rsidR="00161D9D" w:rsidRPr="00161D9D" w:rsidRDefault="00161D9D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1D9D" w:rsidRPr="00161D9D" w:rsidRDefault="00C6290B" w:rsidP="00161D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подходы к </w:t>
      </w:r>
      <w:r w:rsidR="00161D9D" w:rsidRPr="00161D9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формированию рабочей  программы</w:t>
      </w:r>
    </w:p>
    <w:p w:rsidR="0066573F" w:rsidRPr="00161D9D" w:rsidRDefault="0066573F" w:rsidP="00161D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D9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61D9D" w:rsidRPr="00161D9D">
        <w:rPr>
          <w:rFonts w:ascii="Times New Roman" w:hAnsi="Times New Roman" w:cs="Times New Roman"/>
          <w:sz w:val="24"/>
          <w:szCs w:val="24"/>
        </w:rPr>
        <w:t>соответствует</w:t>
      </w:r>
      <w:r w:rsidRPr="00161D9D">
        <w:rPr>
          <w:rFonts w:ascii="Times New Roman" w:hAnsi="Times New Roman" w:cs="Times New Roman"/>
          <w:sz w:val="24"/>
          <w:szCs w:val="24"/>
        </w:rPr>
        <w:t>:</w:t>
      </w:r>
    </w:p>
    <w:p w:rsidR="0066573F" w:rsidRPr="00161D9D" w:rsidRDefault="00B345E3" w:rsidP="00161D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45E3">
        <w:rPr>
          <w:rFonts w:ascii="Times New Roman" w:hAnsi="Times New Roman" w:cs="Times New Roman"/>
          <w:bCs/>
          <w:sz w:val="24"/>
          <w:szCs w:val="24"/>
        </w:rPr>
        <w:t>Рабочая программа соответствует АООП Детского сада №12 детей с ТНР, разработанной с учетом примерной адаптированной основной программы дошкольного воспитания детей с ТНР, Программ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B345E3">
        <w:rPr>
          <w:rFonts w:ascii="Times New Roman" w:hAnsi="Times New Roman" w:cs="Times New Roman"/>
          <w:bCs/>
          <w:sz w:val="24"/>
          <w:szCs w:val="24"/>
        </w:rPr>
        <w:t xml:space="preserve"> логопедической работы по преодолению фонетико-фонематического недоразвития у детей (Т.Б. Филичева, Г.В. Чиркина) и Комплексной образовательной программ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B345E3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 для детей с тяжелыми нарушениями речи (общим недоразвитием речи) с 3 до 7 лет (Н.В. </w:t>
      </w:r>
      <w:proofErr w:type="spellStart"/>
      <w:r w:rsidRPr="00B345E3">
        <w:rPr>
          <w:rFonts w:ascii="Times New Roman" w:hAnsi="Times New Roman" w:cs="Times New Roman"/>
          <w:bCs/>
          <w:sz w:val="24"/>
          <w:szCs w:val="24"/>
        </w:rPr>
        <w:t>Нищева</w:t>
      </w:r>
      <w:proofErr w:type="spellEnd"/>
      <w:proofErr w:type="gramEnd"/>
      <w:r w:rsidRPr="00B345E3">
        <w:rPr>
          <w:rFonts w:ascii="Times New Roman" w:hAnsi="Times New Roman" w:cs="Times New Roman"/>
          <w:bCs/>
          <w:sz w:val="24"/>
          <w:szCs w:val="24"/>
        </w:rPr>
        <w:t>);  ООП Детского сада №12</w:t>
      </w:r>
      <w:r w:rsidR="0066573F" w:rsidRPr="00161D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161D9D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 w:rsidR="00161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73F" w:rsidRPr="00161D9D">
        <w:rPr>
          <w:rFonts w:ascii="Times New Roman" w:eastAsia="Times New Roman" w:hAnsi="Times New Roman" w:cs="Times New Roman"/>
          <w:sz w:val="24"/>
          <w:szCs w:val="24"/>
        </w:rPr>
        <w:t>на основании следующего нормативно – правового обеспечения:</w:t>
      </w:r>
    </w:p>
    <w:p w:rsidR="0066573F" w:rsidRPr="00161D9D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</w:pPr>
      <w:r w:rsidRPr="00161D9D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>- Федеральный закон от 29 декабря 2012 г. № 273-ФЗ «Об образовании в Российской Федерации»;</w:t>
      </w:r>
    </w:p>
    <w:p w:rsidR="0066573F" w:rsidRPr="00161D9D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</w:pPr>
      <w:r w:rsidRPr="00161D9D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1155;</w:t>
      </w:r>
    </w:p>
    <w:p w:rsidR="0066573F" w:rsidRPr="00161D9D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</w:pPr>
      <w:r w:rsidRPr="00161D9D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>- Постановление Главного государственного санитарного врача Российской Федерации от 15 мая 2013 г. N 26 г. Москва "Об утверждении СанПиН 2.4.1.3049-13 «</w:t>
      </w:r>
      <w:proofErr w:type="spellStart"/>
      <w:r w:rsidRPr="00161D9D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>Санитарно</w:t>
      </w:r>
      <w:proofErr w:type="spellEnd"/>
      <w:r w:rsidRPr="00161D9D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6573F" w:rsidRPr="00161D9D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</w:pPr>
      <w:r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>- Приказ Министерства образования и науки Российской Федерации (</w:t>
      </w:r>
      <w:proofErr w:type="spellStart"/>
      <w:r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>Минобрнауки</w:t>
      </w:r>
      <w:proofErr w:type="spellEnd"/>
      <w:r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 xml:space="preserve"> России) от 20 сентября 2013 г. № 1082 г. Москва "Об утверждении Положения о психолого-медико-педагогической комиссии";</w:t>
      </w:r>
    </w:p>
    <w:p w:rsidR="0066573F" w:rsidRPr="00161D9D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</w:pPr>
      <w:r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 xml:space="preserve">-  </w:t>
      </w:r>
      <w:r w:rsidRPr="00161D9D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 xml:space="preserve"> Приказ Министерства образования и науки Российской Федерации (</w:t>
      </w:r>
      <w:proofErr w:type="spellStart"/>
      <w:r w:rsidRPr="00161D9D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>Минобрнауки</w:t>
      </w:r>
      <w:proofErr w:type="spellEnd"/>
      <w:r w:rsidRPr="00161D9D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 xml:space="preserve"> России) от 24 декабря 2010 г. N 2075 г. Москва "О продолжительности рабочего времени (норме часов педагогической работы за ставку заработной платы) педагогических работников";</w:t>
      </w:r>
    </w:p>
    <w:p w:rsidR="0066573F" w:rsidRPr="00161D9D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</w:pPr>
      <w:r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>- Письмо Минобразования РФ от 16.01.2002 n 03-51-5ин/23-03 «Об интегрированном воспитании и обучении детей с отклонениями в развитии в дошкольных образовательных учреждениях»;</w:t>
      </w:r>
    </w:p>
    <w:p w:rsidR="0066573F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</w:pPr>
      <w:r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>- Приказ Департамента образован</w:t>
      </w:r>
      <w:r w:rsidR="009625C5"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>ия Белгородской области от «18</w:t>
      </w:r>
      <w:r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>» августа 2016 г. №  2678 «Об утверждении положения об обеспечении прав на дошкольное образование детей-инвалидов и детей с ОВЗ в Белгородской области.</w:t>
      </w:r>
    </w:p>
    <w:p w:rsidR="00161D9D" w:rsidRDefault="00161D9D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</w:pPr>
    </w:p>
    <w:p w:rsidR="00161D9D" w:rsidRPr="00161D9D" w:rsidRDefault="00161D9D" w:rsidP="00161D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161D9D">
        <w:rPr>
          <w:rFonts w:ascii="Times New Roman" w:eastAsia="Times New Roman" w:hAnsi="Times New Roman" w:cs="Times New Roman"/>
          <w:b/>
          <w:bCs/>
          <w:sz w:val="24"/>
          <w:szCs w:val="24"/>
        </w:rPr>
        <w:t>заимодействие педагогического коллектива с семьями дошкольников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Целью данного направления является создание условий для повышения компетентности родителей в вопросах коррекционной педагогики. 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C6290B" w:rsidRPr="00161D9D" w:rsidRDefault="00C6290B" w:rsidP="00161D9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установить партнёрские отношения с семьёй каждого воспитанника;</w:t>
      </w:r>
    </w:p>
    <w:p w:rsidR="00C6290B" w:rsidRPr="00161D9D" w:rsidRDefault="00C6290B" w:rsidP="00161D9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>приобщить родителей к участию в жизни ребенка в детском саду через поиск и внедрение наиболее эффективных форм работы;</w:t>
      </w:r>
    </w:p>
    <w:p w:rsidR="00C6290B" w:rsidRPr="00161D9D" w:rsidRDefault="00C6290B" w:rsidP="00161D9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вооружение родителей приемами работы по коррекции речевых нарушений дошкольников в домашних условиях. 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>Направления взаимодействия учителя-логопеда с семьями воспитанников</w:t>
      </w:r>
      <w:r w:rsidR="00023BD4" w:rsidRPr="00161D9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детского сада с семьей – важное условие полноценного речевого развития ребенка дошкольного возраста, которое реализуется по плану взаимодействия учи</w:t>
      </w:r>
      <w:bookmarkStart w:id="0" w:name="_GoBack"/>
      <w:bookmarkEnd w:id="0"/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>теля-логопеда с семьями воспитанников по следующим разделам: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i/>
          <w:sz w:val="24"/>
          <w:szCs w:val="24"/>
        </w:rPr>
        <w:t>Диагностическое</w:t>
      </w: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- анкетирование с целью выявления уровня удовлетворенности коррекционно-развивающей работой учителя-логопеда, а так же сбор анамнестических данных, изучение условий организации речевой среды в домашних условиях.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i/>
          <w:sz w:val="24"/>
          <w:szCs w:val="24"/>
        </w:rPr>
        <w:t>Консультационное</w:t>
      </w: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- организация различных индивидуальных и подгрупповых форм взаимодействия с целью повышения педагогической компетенции в сфере коррекционной педагогики и работы с детьми по решению задач по коррекции речи в условиях семьи (мини мастер-классы, беседы, лектории, логопедические гостиные, родительские собрания, консультации-практикумы, родительские пятиминутки по запросам родителей).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61D9D">
        <w:rPr>
          <w:rFonts w:ascii="Times New Roman" w:eastAsia="Times New Roman" w:hAnsi="Times New Roman" w:cs="Times New Roman"/>
          <w:bCs/>
          <w:i/>
          <w:sz w:val="24"/>
          <w:szCs w:val="24"/>
        </w:rPr>
        <w:t>Профилактическое</w:t>
      </w:r>
      <w:proofErr w:type="gramEnd"/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- профилактика речевых расстройств, ранняя диагностика, подготовка детей-логопатов к школьному обучению. Формы работы - размещение материала в информационном центре работы с родителями по группам МДОУ, выступление на родительских собраниях в группах детского сада, размещение информации на сайте МДОУ, встречи с родителями по запросам.</w:t>
      </w:r>
    </w:p>
    <w:p w:rsidR="00497948" w:rsidRPr="00161D9D" w:rsidRDefault="00497948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1D9D" w:rsidRPr="00161D9D" w:rsidRDefault="00161D9D" w:rsidP="00161D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рабочей программы</w:t>
      </w:r>
    </w:p>
    <w:p w:rsidR="00F9594A" w:rsidRPr="00161D9D" w:rsidRDefault="00F9594A" w:rsidP="00161D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D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особенностями психофизического развития ребенка с ТНР, планируемые результаты освоения Программы предусмотрены в ряде целевых ориентиров.</w:t>
      </w:r>
    </w:p>
    <w:p w:rsidR="00F9594A" w:rsidRPr="00161D9D" w:rsidRDefault="00F9594A" w:rsidP="00161D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41"/>
        <w:gridCol w:w="11945"/>
      </w:tblGrid>
      <w:tr w:rsidR="00F9594A" w:rsidRPr="00161D9D" w:rsidTr="00BD2F6D">
        <w:tc>
          <w:tcPr>
            <w:tcW w:w="2841" w:type="dxa"/>
          </w:tcPr>
          <w:p w:rsidR="00F9594A" w:rsidRPr="00161D9D" w:rsidRDefault="00F9594A" w:rsidP="00161D9D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9D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Заключение о речевом развитии ребенка</w:t>
            </w:r>
          </w:p>
        </w:tc>
        <w:tc>
          <w:tcPr>
            <w:tcW w:w="11945" w:type="dxa"/>
          </w:tcPr>
          <w:p w:rsidR="00F9594A" w:rsidRPr="00161D9D" w:rsidRDefault="00F9594A" w:rsidP="00161D9D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9D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ориентиры на этапе завершения образовательной деятельности по профессиональной коррекции нарушений развития речи детей</w:t>
            </w:r>
          </w:p>
        </w:tc>
      </w:tr>
      <w:tr w:rsidR="00F9594A" w:rsidRPr="00161D9D" w:rsidTr="00BD2F6D">
        <w:tc>
          <w:tcPr>
            <w:tcW w:w="2841" w:type="dxa"/>
          </w:tcPr>
          <w:p w:rsid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ОНР</w:t>
            </w:r>
          </w:p>
          <w:p w:rsidR="00F9594A" w:rsidRP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I уровень речевого развития</w:t>
            </w:r>
          </w:p>
        </w:tc>
        <w:tc>
          <w:tcPr>
            <w:tcW w:w="11945" w:type="dxa"/>
          </w:tcPr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способен к устойчивому эмоциональному контакту </w:t>
            </w:r>
            <w:proofErr w:type="gramStart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 и сверстниками; 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проявляет речевую активность, способность взаимодействовать с окружающими, желание общаться с помощью слова;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понимает названия предметов, действий, признаков, встречающихся в повседневной речи;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понимает и выполняет словесные инструкции, выраженные различными по степени сложности синтаксическими конструкциями;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различает лексические значения слов и грамматических форм слова;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называет действия, предметы, изображенные на картинке, выполненные персонажами сказок или другими объектами; 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участвует в элементарном диалоге (отвечает на вопросы после прочтения сказки, используя слова, простые предложения, состоящие из двух-трех слов, которые могут добавляться жестами);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рассказывает двустишья и простые </w:t>
            </w:r>
            <w:proofErr w:type="spellStart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потешки</w:t>
            </w:r>
            <w:proofErr w:type="spellEnd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использует для передачи сообщения слова, простые предложения, состоящие из двух-трех слов, которые могут добавляться жестами; 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произносит простые по артикуляции звуки;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воспроизводит </w:t>
            </w:r>
            <w:proofErr w:type="spellStart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звукослоговую</w:t>
            </w:r>
            <w:proofErr w:type="spellEnd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структуру двухсложных слов, состоящих из открытых, закрытых слогов, с ударением на гласном звуке.</w:t>
            </w:r>
          </w:p>
        </w:tc>
      </w:tr>
      <w:tr w:rsidR="00F9594A" w:rsidRPr="00161D9D" w:rsidTr="00BD2F6D">
        <w:tc>
          <w:tcPr>
            <w:tcW w:w="2841" w:type="dxa"/>
          </w:tcPr>
          <w:p w:rsid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ОНР</w:t>
            </w:r>
          </w:p>
          <w:p w:rsidR="00F9594A" w:rsidRP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II уровень речевого развития</w:t>
            </w:r>
          </w:p>
        </w:tc>
        <w:tc>
          <w:tcPr>
            <w:tcW w:w="11945" w:type="dxa"/>
          </w:tcPr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проявляет мотивацию к занятиям, попытки планировать (с помощью взрослого) деятельность для достижения какой-либо (конкретной) цели;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понимает и употребляет слова, обозначающие названия предметов, действий, признаков, состояний, свойств, качеств.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употребляет слова, обозначающие названия предметов, действий, признаков, состояний, свойств и качеств;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использует слова в соответствии с коммуникативной ситуацией;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различает словообразовательные модели и грамматические формы слов в </w:t>
            </w:r>
            <w:proofErr w:type="spellStart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импрессивной</w:t>
            </w:r>
            <w:proofErr w:type="spellEnd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 речи;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использует в речи простейшие виды сложносочиненных предложений с сочинительными союзами;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пересказывает (с помощью взрослого) небольшую сказку, рассказ;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составляет описательный рассказ по вопросам (с помощью взрослого), ориентируясь на игрушки, картинки, из личного опыта;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различает на слух ненарушенные и нарушенные в произношении звуки; 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владеет простыми формами фонематического анализа;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использует различные виды интонационных конструкций.</w:t>
            </w:r>
          </w:p>
        </w:tc>
      </w:tr>
      <w:tr w:rsidR="00F9594A" w:rsidRPr="00161D9D" w:rsidTr="00BD2F6D">
        <w:tc>
          <w:tcPr>
            <w:tcW w:w="2841" w:type="dxa"/>
          </w:tcPr>
          <w:p w:rsid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ОНР</w:t>
            </w:r>
          </w:p>
          <w:p w:rsidR="00F9594A" w:rsidRP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III уровень речевого развития</w:t>
            </w:r>
          </w:p>
        </w:tc>
        <w:tc>
          <w:tcPr>
            <w:tcW w:w="11945" w:type="dxa"/>
          </w:tcPr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обладает сформированной мотивацией к школьному обучению;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усваивает значения новых слов на основе углубленных знаний о предметах и явлениях окружающего мира;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употребляет слова, обозначающие личностные характеристики, с эмотивным значением, многозначные;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умеет подбирать слова с противоположным и сходным значением; 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умеет осмысливать образные выражения и объяснять смысл поговорок (при необходимости прибегает к помощи взрослого);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правильно употребляет грамматические формы слова; продуктивные и непродуктивные словообразовательные модели;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умеет подбирать однокоренные слова, образовывать сложные слова;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умеет составлять творческие рассказы; 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осуществляет слуховую и </w:t>
            </w:r>
            <w:proofErr w:type="spellStart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слухопроизносительную</w:t>
            </w:r>
            <w:proofErr w:type="spellEnd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 дифференциацию звуков по всем дифференциальным признакам; 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      </w:r>
            <w:proofErr w:type="gramEnd"/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владеет понятиями «слово» и «слог», «предложение»;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умеет составлять графические схемы слогов, слов, предложений;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знает печатные буквы (без употребления алфавитных названий), умеет их воспроизводить;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произносит звуки (в соответствии с онтогенезом); 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воспроизводит слова различной </w:t>
            </w:r>
            <w:proofErr w:type="spellStart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звукослоговой</w:t>
            </w:r>
            <w:proofErr w:type="spellEnd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структуры (изолированно и в условиях контекста). </w:t>
            </w:r>
          </w:p>
        </w:tc>
      </w:tr>
      <w:tr w:rsidR="00F9594A" w:rsidRPr="00161D9D" w:rsidTr="00BD2F6D">
        <w:tc>
          <w:tcPr>
            <w:tcW w:w="2841" w:type="dxa"/>
          </w:tcPr>
          <w:p w:rsidR="00F9594A" w:rsidRP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Фонетико-фонематическое недоразвитие речи</w:t>
            </w:r>
          </w:p>
        </w:tc>
        <w:tc>
          <w:tcPr>
            <w:tcW w:w="11945" w:type="dxa"/>
          </w:tcPr>
          <w:p w:rsidR="00F9594A" w:rsidRPr="00615A39" w:rsidRDefault="00F9594A" w:rsidP="00161D9D">
            <w:pPr>
              <w:numPr>
                <w:ilvl w:val="0"/>
                <w:numId w:val="4"/>
              </w:numPr>
              <w:ind w:left="366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 ребенок правильно артикулирует все звуки речи в различ</w:t>
            </w: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фонетических позициях и формах речи;</w:t>
            </w:r>
          </w:p>
          <w:p w:rsidR="00F9594A" w:rsidRPr="00615A39" w:rsidRDefault="00F9594A" w:rsidP="00161D9D">
            <w:pPr>
              <w:numPr>
                <w:ilvl w:val="0"/>
                <w:numId w:val="4"/>
              </w:numPr>
              <w:ind w:left="366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четко дифференцирует все изученные звуки;</w:t>
            </w:r>
          </w:p>
          <w:p w:rsidR="00F9594A" w:rsidRPr="00615A39" w:rsidRDefault="00F9594A" w:rsidP="00161D9D">
            <w:pPr>
              <w:numPr>
                <w:ilvl w:val="0"/>
                <w:numId w:val="4"/>
              </w:numPr>
              <w:ind w:left="366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называет последовательность слов в предложении, слогов и звуков в словах;</w:t>
            </w:r>
          </w:p>
          <w:p w:rsidR="00F9594A" w:rsidRPr="00615A39" w:rsidRDefault="00F9594A" w:rsidP="00161D9D">
            <w:pPr>
              <w:numPr>
                <w:ilvl w:val="0"/>
                <w:numId w:val="4"/>
              </w:numPr>
              <w:ind w:left="366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находит в предложении слова с заданным звуком, определять место звука в слове;</w:t>
            </w:r>
          </w:p>
          <w:p w:rsidR="00F9594A" w:rsidRPr="00615A39" w:rsidRDefault="00F9594A" w:rsidP="00161D9D">
            <w:pPr>
              <w:numPr>
                <w:ilvl w:val="0"/>
                <w:numId w:val="4"/>
              </w:numPr>
              <w:ind w:left="366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различает понятия «звук», «слог», «предложение» на практическом уровне;</w:t>
            </w:r>
          </w:p>
          <w:p w:rsidR="00F9594A" w:rsidRPr="00615A39" w:rsidRDefault="00F9594A" w:rsidP="00161D9D">
            <w:pPr>
              <w:numPr>
                <w:ilvl w:val="0"/>
                <w:numId w:val="4"/>
              </w:numPr>
              <w:ind w:left="366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овладел интонационными средствами выразитель</w:t>
            </w: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 речи в сюжетно-ролевой игре, пересказе, чте</w:t>
            </w: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softHyphen/>
              <w:t>нии стихов.</w:t>
            </w:r>
          </w:p>
        </w:tc>
      </w:tr>
      <w:tr w:rsidR="00BD2F6D" w:rsidRPr="00161D9D" w:rsidTr="00BD2F6D">
        <w:tc>
          <w:tcPr>
            <w:tcW w:w="2841" w:type="dxa"/>
            <w:tcBorders>
              <w:bottom w:val="single" w:sz="4" w:space="0" w:color="auto"/>
            </w:tcBorders>
          </w:tcPr>
          <w:p w:rsidR="00BD2F6D" w:rsidRPr="00615A39" w:rsidRDefault="00BD2F6D" w:rsidP="00161D9D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область/ вид детской деятельности</w:t>
            </w:r>
          </w:p>
        </w:tc>
        <w:tc>
          <w:tcPr>
            <w:tcW w:w="11945" w:type="dxa"/>
          </w:tcPr>
          <w:p w:rsidR="00BD2F6D" w:rsidRPr="00615A39" w:rsidRDefault="00BD2F6D" w:rsidP="00161D9D">
            <w:pPr>
              <w:ind w:left="36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2F6D" w:rsidRPr="00615A39" w:rsidRDefault="00BD2F6D" w:rsidP="00161D9D">
            <w:pPr>
              <w:ind w:left="36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ориентиры на этапе завершен</w:t>
            </w:r>
            <w:r w:rsidR="009625C5" w:rsidRPr="00615A39">
              <w:rPr>
                <w:rFonts w:ascii="Times New Roman" w:hAnsi="Times New Roman"/>
                <w:b/>
                <w:bCs/>
                <w:sz w:val="24"/>
                <w:szCs w:val="24"/>
              </w:rPr>
              <w:t>ия освоения ООП Детского сада №</w:t>
            </w:r>
            <w:r w:rsidRPr="00615A3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D2F6D" w:rsidRPr="00161D9D" w:rsidTr="00BD2F6D">
        <w:tc>
          <w:tcPr>
            <w:tcW w:w="2841" w:type="dxa"/>
            <w:tcBorders>
              <w:top w:val="single" w:sz="4" w:space="0" w:color="auto"/>
            </w:tcBorders>
          </w:tcPr>
          <w:p w:rsidR="00BD2F6D" w:rsidRPr="00615A39" w:rsidRDefault="00BD2F6D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Речевое развитие / Коммуникативная деятельность</w:t>
            </w:r>
          </w:p>
        </w:tc>
        <w:tc>
          <w:tcPr>
            <w:tcW w:w="11945" w:type="dxa"/>
          </w:tcPr>
          <w:p w:rsidR="00BD2F6D" w:rsidRPr="00615A39" w:rsidRDefault="00BD2F6D" w:rsidP="00161D9D">
            <w:pPr>
              <w:pStyle w:val="a4"/>
              <w:numPr>
                <w:ilvl w:val="0"/>
                <w:numId w:val="17"/>
              </w:numPr>
              <w:ind w:left="-6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ребенок проявляет инициативу и самостоятельность в разных видах деятельности — игре, общении;</w:t>
            </w:r>
          </w:p>
          <w:p w:rsidR="00BD2F6D" w:rsidRPr="00615A39" w:rsidRDefault="00BD2F6D" w:rsidP="00161D9D">
            <w:pPr>
              <w:pStyle w:val="a4"/>
              <w:numPr>
                <w:ilvl w:val="0"/>
                <w:numId w:val="17"/>
              </w:numPr>
              <w:ind w:left="-6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активно взаимодействует со сверстниками и взрослыми, участвует в совместных играх, </w:t>
            </w:r>
            <w:proofErr w:type="gramStart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 договариваться;</w:t>
            </w:r>
          </w:p>
          <w:p w:rsidR="00BD2F6D" w:rsidRPr="00615A39" w:rsidRDefault="00BD2F6D" w:rsidP="00161D9D">
            <w:pPr>
              <w:pStyle w:val="a4"/>
              <w:numPr>
                <w:ilvl w:val="0"/>
                <w:numId w:val="17"/>
              </w:numPr>
              <w:ind w:left="-6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  <w:p w:rsidR="00BD2F6D" w:rsidRPr="00615A39" w:rsidRDefault="00BD2F6D" w:rsidP="00161D9D">
            <w:pPr>
              <w:pStyle w:val="a4"/>
              <w:numPr>
                <w:ilvl w:val="0"/>
                <w:numId w:val="17"/>
              </w:numPr>
              <w:ind w:left="-6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формирование у детей дошкольного возраста предпосылок к учебной деятельности на этапе завершения ими дошкольного образования.</w:t>
            </w:r>
          </w:p>
          <w:p w:rsidR="00BD2F6D" w:rsidRPr="00615A39" w:rsidRDefault="00BD2F6D" w:rsidP="00161D9D">
            <w:pPr>
              <w:ind w:left="36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594A" w:rsidRPr="00525B68" w:rsidRDefault="00F9594A" w:rsidP="00C6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594A" w:rsidRPr="00525B68" w:rsidSect="00115A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C5" w:rsidRDefault="009625C5" w:rsidP="009625C5">
      <w:pPr>
        <w:spacing w:after="0" w:line="240" w:lineRule="auto"/>
      </w:pPr>
      <w:r>
        <w:separator/>
      </w:r>
    </w:p>
  </w:endnote>
  <w:endnote w:type="continuationSeparator" w:id="0">
    <w:p w:rsidR="009625C5" w:rsidRDefault="009625C5" w:rsidP="0096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6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C5" w:rsidRDefault="009625C5" w:rsidP="009625C5">
      <w:pPr>
        <w:spacing w:after="0" w:line="240" w:lineRule="auto"/>
      </w:pPr>
      <w:r>
        <w:separator/>
      </w:r>
    </w:p>
  </w:footnote>
  <w:footnote w:type="continuationSeparator" w:id="0">
    <w:p w:rsidR="009625C5" w:rsidRDefault="009625C5" w:rsidP="0096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455"/>
    <w:multiLevelType w:val="hybridMultilevel"/>
    <w:tmpl w:val="B19A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B13F9"/>
    <w:multiLevelType w:val="hybridMultilevel"/>
    <w:tmpl w:val="EFD2E3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F618B"/>
    <w:multiLevelType w:val="hybridMultilevel"/>
    <w:tmpl w:val="C612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C73D1"/>
    <w:multiLevelType w:val="multilevel"/>
    <w:tmpl w:val="D25A86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auto"/>
        <w:w w:val="102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w w:val="102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color w:val="auto"/>
        <w:w w:val="102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  <w:color w:val="auto"/>
        <w:w w:val="102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  <w:color w:val="auto"/>
        <w:w w:val="102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color w:val="auto"/>
        <w:w w:val="102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color w:val="auto"/>
        <w:w w:val="102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color w:val="auto"/>
        <w:w w:val="102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color w:val="auto"/>
        <w:w w:val="102"/>
        <w:sz w:val="28"/>
      </w:rPr>
    </w:lvl>
  </w:abstractNum>
  <w:abstractNum w:abstractNumId="4">
    <w:nsid w:val="2BBA34D4"/>
    <w:multiLevelType w:val="hybridMultilevel"/>
    <w:tmpl w:val="DEC4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E643D"/>
    <w:multiLevelType w:val="hybridMultilevel"/>
    <w:tmpl w:val="9BA20D9A"/>
    <w:lvl w:ilvl="0" w:tplc="041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>
    <w:nsid w:val="377421A6"/>
    <w:multiLevelType w:val="multilevel"/>
    <w:tmpl w:val="084A6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2A770C"/>
    <w:multiLevelType w:val="hybridMultilevel"/>
    <w:tmpl w:val="A298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544E3"/>
    <w:multiLevelType w:val="hybridMultilevel"/>
    <w:tmpl w:val="EBF8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430A4"/>
    <w:multiLevelType w:val="multilevel"/>
    <w:tmpl w:val="883E31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B55776"/>
    <w:multiLevelType w:val="hybridMultilevel"/>
    <w:tmpl w:val="4156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F0CED"/>
    <w:multiLevelType w:val="hybridMultilevel"/>
    <w:tmpl w:val="3288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17A9E"/>
    <w:multiLevelType w:val="hybridMultilevel"/>
    <w:tmpl w:val="88B6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6101A"/>
    <w:multiLevelType w:val="hybridMultilevel"/>
    <w:tmpl w:val="DCF2D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31DC2"/>
    <w:multiLevelType w:val="hybridMultilevel"/>
    <w:tmpl w:val="CAFE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60AEE"/>
    <w:multiLevelType w:val="hybridMultilevel"/>
    <w:tmpl w:val="13667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B2918"/>
    <w:multiLevelType w:val="hybridMultilevel"/>
    <w:tmpl w:val="677EAB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C1C0981"/>
    <w:multiLevelType w:val="hybridMultilevel"/>
    <w:tmpl w:val="99C0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0"/>
  </w:num>
  <w:num w:numId="5">
    <w:abstractNumId w:val="17"/>
  </w:num>
  <w:num w:numId="6">
    <w:abstractNumId w:val="9"/>
  </w:num>
  <w:num w:numId="7">
    <w:abstractNumId w:val="15"/>
  </w:num>
  <w:num w:numId="8">
    <w:abstractNumId w:val="3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11"/>
  </w:num>
  <w:num w:numId="15">
    <w:abstractNumId w:val="14"/>
  </w:num>
  <w:num w:numId="16">
    <w:abstractNumId w:val="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882"/>
    <w:rsid w:val="00015578"/>
    <w:rsid w:val="00023BD4"/>
    <w:rsid w:val="00070D59"/>
    <w:rsid w:val="000A3775"/>
    <w:rsid w:val="0010122E"/>
    <w:rsid w:val="00115ACB"/>
    <w:rsid w:val="00120433"/>
    <w:rsid w:val="00161D9D"/>
    <w:rsid w:val="002059B8"/>
    <w:rsid w:val="002C2123"/>
    <w:rsid w:val="002D77E8"/>
    <w:rsid w:val="00337244"/>
    <w:rsid w:val="00370D13"/>
    <w:rsid w:val="003F677B"/>
    <w:rsid w:val="004054D8"/>
    <w:rsid w:val="00437A85"/>
    <w:rsid w:val="00497948"/>
    <w:rsid w:val="004A3478"/>
    <w:rsid w:val="00525B68"/>
    <w:rsid w:val="005561BD"/>
    <w:rsid w:val="00595591"/>
    <w:rsid w:val="005B070C"/>
    <w:rsid w:val="00615A39"/>
    <w:rsid w:val="0066573F"/>
    <w:rsid w:val="006A1D09"/>
    <w:rsid w:val="007072D2"/>
    <w:rsid w:val="00781146"/>
    <w:rsid w:val="00800C2A"/>
    <w:rsid w:val="008158AF"/>
    <w:rsid w:val="00832BEC"/>
    <w:rsid w:val="008408AD"/>
    <w:rsid w:val="008A0FEC"/>
    <w:rsid w:val="008B6487"/>
    <w:rsid w:val="009428A4"/>
    <w:rsid w:val="009625C5"/>
    <w:rsid w:val="009A7BBA"/>
    <w:rsid w:val="009D5C9F"/>
    <w:rsid w:val="00A16B68"/>
    <w:rsid w:val="00A716D0"/>
    <w:rsid w:val="00A778EA"/>
    <w:rsid w:val="00AF18E0"/>
    <w:rsid w:val="00B345E3"/>
    <w:rsid w:val="00BD2F6D"/>
    <w:rsid w:val="00C5493E"/>
    <w:rsid w:val="00C6290B"/>
    <w:rsid w:val="00C9351E"/>
    <w:rsid w:val="00CC6228"/>
    <w:rsid w:val="00CC6915"/>
    <w:rsid w:val="00CD32B1"/>
    <w:rsid w:val="00CD6F58"/>
    <w:rsid w:val="00D35F44"/>
    <w:rsid w:val="00E173DC"/>
    <w:rsid w:val="00E208E9"/>
    <w:rsid w:val="00E54D7D"/>
    <w:rsid w:val="00EF7882"/>
    <w:rsid w:val="00F840D9"/>
    <w:rsid w:val="00F9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D6F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E54D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2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290B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F959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4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C5"/>
  </w:style>
  <w:style w:type="paragraph" w:styleId="aa">
    <w:name w:val="footer"/>
    <w:basedOn w:val="a"/>
    <w:link w:val="ab"/>
    <w:uiPriority w:val="99"/>
    <w:unhideWhenUsed/>
    <w:rsid w:val="0096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D6F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E54D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2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2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F704-310F-43A6-AF63-D01932D1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Хорошевский</dc:creator>
  <cp:keywords/>
  <dc:description/>
  <cp:lastModifiedBy>Андрей Хорошевский</cp:lastModifiedBy>
  <cp:revision>29</cp:revision>
  <cp:lastPrinted>2019-10-10T09:36:00Z</cp:lastPrinted>
  <dcterms:created xsi:type="dcterms:W3CDTF">2015-07-24T08:29:00Z</dcterms:created>
  <dcterms:modified xsi:type="dcterms:W3CDTF">2019-11-12T11:24:00Z</dcterms:modified>
</cp:coreProperties>
</file>